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183883ccsshq" w:id="0"/>
      <w:bookmarkEnd w:id="0"/>
      <w:r w:rsidDel="00000000" w:rsidR="00000000" w:rsidRPr="00000000">
        <w:rPr>
          <w:b w:val="1"/>
          <w:bCs w:val="1"/>
          <w:sz w:val="34"/>
          <w:szCs w:val="34"/>
          <w:rtl w:val="0"/>
        </w:rPr>
        <w:t xml:space="preserve">Actievoorwaarden – Summer Sale Winactie</w:t>
      </w:r>
    </w:p>
    <w:p w:rsidR="00000000" w:rsidDel="00000000" w:rsidP="00000000" w:rsidRDefault="00000000" w:rsidRPr="00000000" w14:paraId="00000002">
      <w:pPr>
        <w:spacing w:after="240" w:before="240" w:lineRule="auto"/>
        <w:rPr/>
      </w:pPr>
      <w:r w:rsidDel="00000000" w:rsidR="00000000" w:rsidRPr="00000000">
        <w:rPr>
          <w:rtl w:val="0"/>
        </w:rPr>
        <w:t xml:space="preserve">Lees deze voorwaarden zorgvuldig door voordat je deelneemt aan de actie. Door deelname ga je akkoord met de onderstaande voorwaarden.</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2ogdce4s0knf" w:id="1"/>
      <w:bookmarkEnd w:id="1"/>
      <w:r w:rsidDel="00000000" w:rsidR="00000000" w:rsidRPr="00000000">
        <w:rPr>
          <w:b w:val="1"/>
          <w:bCs w:val="1"/>
          <w:color w:val="000000"/>
          <w:sz w:val="26"/>
          <w:szCs w:val="26"/>
          <w:rtl w:val="0"/>
        </w:rPr>
        <w:t xml:space="preserve">1. Algemeen</w:t>
      </w:r>
    </w:p>
    <w:p w:rsidR="00000000" w:rsidDel="00000000" w:rsidP="00000000" w:rsidRDefault="00000000" w:rsidRPr="00000000" w14:paraId="00000004">
      <w:pPr>
        <w:numPr>
          <w:ilvl w:val="0"/>
          <w:numId w:val="4"/>
        </w:numPr>
        <w:spacing w:after="0" w:afterAutospacing="0" w:before="240" w:lineRule="auto"/>
        <w:ind w:left="720" w:hanging="360"/>
      </w:pPr>
      <w:r w:rsidDel="00000000" w:rsidR="00000000" w:rsidRPr="00000000">
        <w:rPr>
          <w:rtl w:val="0"/>
        </w:rPr>
        <w:t xml:space="preserve">Deze actie wordt georganiseerd door Woonboulevard Spijkenisse en de deelnemende winkels.</w:t>
      </w:r>
    </w:p>
    <w:p w:rsidR="00000000" w:rsidDel="00000000" w:rsidP="00000000" w:rsidRDefault="00000000" w:rsidRPr="00000000" w14:paraId="00000005">
      <w:pPr>
        <w:numPr>
          <w:ilvl w:val="0"/>
          <w:numId w:val="4"/>
        </w:numPr>
        <w:spacing w:after="240" w:before="0" w:beforeAutospacing="0" w:lineRule="auto"/>
        <w:ind w:left="720" w:hanging="360"/>
      </w:pPr>
      <w:r w:rsidDel="00000000" w:rsidR="00000000" w:rsidRPr="00000000">
        <w:rPr>
          <w:rtl w:val="0"/>
        </w:rPr>
        <w:t xml:space="preserve">De actieperiode loopt tijdens de gehele </w:t>
      </w:r>
      <w:r w:rsidDel="00000000" w:rsidR="00000000" w:rsidRPr="00000000">
        <w:rPr>
          <w:b w:val="1"/>
          <w:bCs w:val="1"/>
          <w:rtl w:val="0"/>
        </w:rPr>
        <w:t xml:space="preserve">Summer Sale</w:t>
      </w:r>
      <w:r w:rsidDel="00000000" w:rsidR="00000000" w:rsidRPr="00000000">
        <w:rPr>
          <w:rtl w:val="0"/>
        </w:rPr>
        <w:t xml:space="preserve"> van 20 juli t/m 31 augustus</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pogcnc4y9fhc" w:id="2"/>
      <w:bookmarkEnd w:id="2"/>
      <w:r w:rsidDel="00000000" w:rsidR="00000000" w:rsidRPr="00000000">
        <w:rPr>
          <w:b w:val="1"/>
          <w:bCs w:val="1"/>
          <w:color w:val="000000"/>
          <w:sz w:val="26"/>
          <w:szCs w:val="26"/>
          <w:rtl w:val="0"/>
        </w:rPr>
        <w:t xml:space="preserve">2. Deelname en winkansen</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tl w:val="0"/>
        </w:rPr>
        <w:t xml:space="preserve">Bij elke aankoop (ongeacht het aankoopbedrag) bij een van de fysieke winkels op Woonboulevard Spijkenisse tijdens de actieperiode doe je automatisch mee met de winactie. </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bCs w:val="1"/>
          <w:rtl w:val="0"/>
        </w:rPr>
        <w:t xml:space="preserve">Iedere winkel</w:t>
      </w:r>
      <w:r w:rsidDel="00000000" w:rsidR="00000000" w:rsidRPr="00000000">
        <w:rPr>
          <w:rtl w:val="0"/>
        </w:rPr>
        <w:t xml:space="preserve"> verloot aan het einde van de Summer Sale één limited edition JBL Go Essential 2 box onder hun eigen klanten.</w:t>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rtl w:val="0"/>
        </w:rPr>
        <w:t xml:space="preserve">Er geldt een kans per unieke aankoop per winkel. Indien je aankopen doet bij meerdere, verschillende winkels op de woonboulevard, doe je via diverse winkels mee aan de winactie en vergroot je dus je totale winkans.</w:t>
      </w:r>
    </w:p>
    <w:p w:rsidR="00000000" w:rsidDel="00000000" w:rsidP="00000000" w:rsidRDefault="00000000" w:rsidRPr="00000000" w14:paraId="0000000A">
      <w:pPr>
        <w:pStyle w:val="Heading3"/>
        <w:keepNext w:val="0"/>
        <w:keepLines w:val="0"/>
        <w:spacing w:before="280" w:lineRule="auto"/>
        <w:ind w:left="720" w:hanging="360"/>
        <w:rPr>
          <w:b w:val="1"/>
          <w:bCs w:val="1"/>
          <w:color w:val="000000"/>
          <w:sz w:val="26"/>
          <w:szCs w:val="26"/>
        </w:rPr>
      </w:pPr>
      <w:bookmarkStart w:colFirst="0" w:colLast="0" w:name="_q8iybd3foje" w:id="3"/>
      <w:bookmarkEnd w:id="3"/>
      <w:r w:rsidDel="00000000" w:rsidR="00000000" w:rsidRPr="00000000">
        <w:rPr>
          <w:b w:val="1"/>
          <w:bCs w:val="1"/>
          <w:color w:val="000000"/>
          <w:sz w:val="26"/>
          <w:szCs w:val="26"/>
          <w:rtl w:val="0"/>
        </w:rPr>
        <w:t xml:space="preserve">3. De trekking en bekendmaking</w:t>
      </w:r>
    </w:p>
    <w:p w:rsidR="00000000" w:rsidDel="00000000" w:rsidP="00000000" w:rsidRDefault="00000000" w:rsidRPr="00000000" w14:paraId="0000000B">
      <w:pPr>
        <w:numPr>
          <w:ilvl w:val="0"/>
          <w:numId w:val="3"/>
        </w:numPr>
        <w:spacing w:after="0" w:afterAutospacing="0" w:before="240" w:lineRule="auto"/>
        <w:ind w:left="720" w:hanging="360"/>
      </w:pPr>
      <w:r w:rsidDel="00000000" w:rsidR="00000000" w:rsidRPr="00000000">
        <w:rPr>
          <w:rtl w:val="0"/>
        </w:rPr>
        <w:t xml:space="preserve">De trekking vindt plaats na afloop van de Summer Sale-periode.</w:t>
      </w:r>
    </w:p>
    <w:p w:rsidR="00000000" w:rsidDel="00000000" w:rsidP="00000000" w:rsidRDefault="00000000" w:rsidRPr="00000000" w14:paraId="0000000C">
      <w:pPr>
        <w:numPr>
          <w:ilvl w:val="0"/>
          <w:numId w:val="3"/>
        </w:numPr>
        <w:spacing w:after="0" w:afterAutospacing="0" w:before="0" w:beforeAutospacing="0" w:lineRule="auto"/>
        <w:ind w:left="720" w:hanging="360"/>
        <w:rPr/>
      </w:pPr>
      <w:r w:rsidDel="00000000" w:rsidR="00000000" w:rsidRPr="00000000">
        <w:rPr>
          <w:rtl w:val="0"/>
        </w:rPr>
        <w:t xml:space="preserve">Iedere winkel organiseert en beheert de loting van de winnaar voor de eigen winkel zelfstandig. Woonboulevard Spijkenisse is niet verantwoordelijk of aansprakelijk voor de trekking, communicatie of afhandeling van de winnaars per individuele winkel.</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De winnaars worden per winkel geloot en uiterlijk 4 september 2026 persoonlijk op de hoogte gesteld door de betreffende winkel via de contactgegevens die op de aankoopbon zijn achtergelaten.</w:t>
      </w:r>
    </w:p>
    <w:p w:rsidR="00000000" w:rsidDel="00000000" w:rsidP="00000000" w:rsidRDefault="00000000" w:rsidRPr="00000000" w14:paraId="0000000E">
      <w:pPr>
        <w:numPr>
          <w:ilvl w:val="0"/>
          <w:numId w:val="3"/>
        </w:numPr>
        <w:spacing w:after="240" w:before="0" w:beforeAutospacing="0" w:lineRule="auto"/>
        <w:ind w:left="720" w:hanging="360"/>
      </w:pPr>
      <w:r w:rsidDel="00000000" w:rsidR="00000000" w:rsidRPr="00000000">
        <w:rPr>
          <w:rtl w:val="0"/>
        </w:rPr>
        <w:t xml:space="preserve">Over de uitslag kan niet worden gecorrespondeerd.</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6jl28hevpp7b" w:id="4"/>
      <w:bookmarkEnd w:id="4"/>
      <w:r w:rsidDel="00000000" w:rsidR="00000000" w:rsidRPr="00000000">
        <w:rPr>
          <w:b w:val="1"/>
          <w:bCs w:val="1"/>
          <w:color w:val="000000"/>
          <w:sz w:val="26"/>
          <w:szCs w:val="26"/>
          <w:rtl w:val="0"/>
        </w:rPr>
        <w:t xml:space="preserve">4. De prijs</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rtl w:val="0"/>
        </w:rPr>
        <w:t xml:space="preserve">De prijs betreft een limited edition JBL Go Essential 2 box.</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rtl w:val="0"/>
        </w:rPr>
        <w:t xml:space="preserve">De prijs is persoonsgebonden en kan niet worden ingewisseld voor contant geld of andere producten/tegoeden.</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koo1ocqc3hln" w:id="5"/>
      <w:bookmarkEnd w:id="5"/>
      <w:r w:rsidDel="00000000" w:rsidR="00000000" w:rsidRPr="00000000">
        <w:rPr>
          <w:b w:val="1"/>
          <w:bCs w:val="1"/>
          <w:color w:val="000000"/>
          <w:sz w:val="26"/>
          <w:szCs w:val="26"/>
          <w:rtl w:val="0"/>
        </w:rPr>
        <w:t xml:space="preserve">5. Privacy en overige bepalingen</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De persoonsgegevens die worden verzameld voor deze actie worden uitsluitend gebruikt voor het trekken van de winnaars en het uitreiken van de prijzen. </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Woonboulevard Spijkenisse behoudt zich het recht voor om de actievoorwaarden tussentijds te wijzigen of de actie voortijdig te beëindigen indien daar gegronde redenen voor zijn.</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